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Table Questions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can racism be unintentional? (maximum of 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Purpose: to make sure that everyone understands the idea of institutional racism vs. prejudice based off of the keynote speakers’ presentation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specific facilitator talking points for this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kind of unearned advantages and disadvantages can we recognize in our daily lives? (maximum 5-10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Facilitator talking points: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elate privilege to unearned advantages. Explain how everyone can have privilege in different situations. Facilitators must give an example of a privilege they would have in a certain situation, give opportunity for everyone at table to give example of a privilege they have in a certain situation.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see racial disparities in your day to day experiences? (maximum 20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Facilitator talking points: </w:t>
      </w:r>
      <w:r w:rsidDel="00000000" w:rsidR="00000000" w:rsidRPr="00000000">
        <w:rPr>
          <w:rtl w:val="0"/>
        </w:rPr>
        <w:t xml:space="preserve">Begin talking about racial disparities in institutions such as: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Examples: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No Child Left Behind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Teaching Disparities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Policy and Practices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The war on drugs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Welfare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studies show whites receive the most money from welfare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Affirmative action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studies show that white women are the number one beneficiaries of affirmative action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Racial profiling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ex: new jersey turnpike car searching disparities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Sentencing disparities: juvenile sentencing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Justice system: indictment disparities, mass incarceration, privatization of prisons, public defenders vs. private lawyers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Media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perceptions, media disparities/what is shown on the news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is the american dream realistically achieved? (maximum 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Facilitator talking points: </w:t>
      </w:r>
      <w:r w:rsidDel="00000000" w:rsidR="00000000" w:rsidRPr="00000000">
        <w:rPr>
          <w:rtl w:val="0"/>
        </w:rPr>
        <w:t xml:space="preserve">Consider that most jobs are obtained through social networks (networking). Education and quality of education is most predicted by wealth, location, etc.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Talking about racism can be uncomfortable. How can you feel more empowered to discuss controversial issues? (maximum 5-7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This question engages the support of allies and the building of alliances. And engages others like you.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Facilitator talking points:</w:t>
      </w:r>
      <w:r w:rsidDel="00000000" w:rsidR="00000000" w:rsidRPr="00000000">
        <w:rPr>
          <w:rtl w:val="0"/>
        </w:rPr>
        <w:t xml:space="preserve"> What preparation would you need to feel more empowered? How can you personally reach that point? What space/situation would make you feel most comfortable and empowered to talk about it?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we effectively influence policies and practices in spite of resistance to change? (maximum 10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Facilitator talking points: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Can mention many people don't see racism, for example, as a problem (resistance). Resistance will always exist in the face of change, but it should never be a factor.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If you personally don't have power/influence, think about and target those who do.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 students, how can we set agendas and create goals that will lead to lasting impact? (maximum 10 minutes)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Facilitator talking points: </w:t>
      </w:r>
      <w:r w:rsidDel="00000000" w:rsidR="00000000" w:rsidRPr="00000000">
        <w:rPr>
          <w:rtl w:val="0"/>
        </w:rPr>
        <w:t xml:space="preserve">consider collaborating with groups with aligned objectives.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feel you learned anything from this event? If so, what? If not, why?             (maximum 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